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1132EE">
        <w:rPr>
          <w:rFonts w:cs="Arial"/>
          <w:bCs/>
          <w:sz w:val="28"/>
        </w:rPr>
        <w:t>#92</w:t>
      </w:r>
      <w:r w:rsidR="00EB5B01">
        <w:rPr>
          <w:rFonts w:cs="Arial"/>
          <w:bCs/>
          <w:sz w:val="28"/>
        </w:rPr>
        <w:t xml:space="preserve"> </w:t>
      </w:r>
      <w:r w:rsidR="005203DE">
        <w:rPr>
          <w:rFonts w:cs="Arial" w:hint="eastAsia"/>
          <w:bCs/>
          <w:sz w:val="28"/>
          <w:szCs w:val="24"/>
          <w:lang w:val="en-US" w:eastAsia="zh-TW"/>
        </w:rPr>
        <w:tab/>
      </w:r>
      <w:r w:rsidR="00764A29" w:rsidRPr="00764A29">
        <w:rPr>
          <w:rFonts w:eastAsia="MS Mincho" w:cs="Arial"/>
          <w:bCs/>
          <w:sz w:val="28"/>
          <w:szCs w:val="24"/>
          <w:lang w:val="en-US"/>
        </w:rPr>
        <w:t>R1-1801678</w:t>
      </w:r>
    </w:p>
    <w:p w:rsidR="006517D0" w:rsidRPr="009A4147" w:rsidRDefault="001132EE" w:rsidP="006517D0">
      <w:pPr>
        <w:pStyle w:val="Header"/>
        <w:tabs>
          <w:tab w:val="center" w:pos="4536"/>
          <w:tab w:val="right" w:pos="8280"/>
          <w:tab w:val="right" w:pos="9781"/>
        </w:tabs>
        <w:spacing w:after="240"/>
        <w:ind w:right="-58"/>
        <w:rPr>
          <w:rFonts w:cs="Arial"/>
          <w:bCs/>
          <w:sz w:val="28"/>
          <w:szCs w:val="24"/>
          <w:lang w:eastAsia="zh-TW"/>
        </w:rPr>
      </w:pPr>
      <w:r w:rsidRPr="001132EE">
        <w:rPr>
          <w:rFonts w:cs="Arial"/>
          <w:bCs/>
          <w:sz w:val="28"/>
        </w:rPr>
        <w:t>Athens, Greece, February 26</w:t>
      </w:r>
      <w:r w:rsidRPr="001132EE">
        <w:rPr>
          <w:rFonts w:cs="Arial"/>
          <w:bCs/>
          <w:sz w:val="28"/>
          <w:vertAlign w:val="superscript"/>
        </w:rPr>
        <w:t>th</w:t>
      </w:r>
      <w:r w:rsidRPr="001132EE">
        <w:rPr>
          <w:rFonts w:cs="Arial"/>
          <w:bCs/>
          <w:sz w:val="28"/>
        </w:rPr>
        <w:t xml:space="preserve"> – March 2</w:t>
      </w:r>
      <w:r w:rsidRPr="001132EE">
        <w:rPr>
          <w:rFonts w:cs="Arial"/>
          <w:bCs/>
          <w:sz w:val="28"/>
          <w:vertAlign w:val="superscript"/>
        </w:rPr>
        <w:t>nd</w:t>
      </w:r>
      <w:r w:rsidRPr="001132EE">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32EE">
        <w:rPr>
          <w:rFonts w:cs="Arial"/>
          <w:bCs/>
          <w:sz w:val="28"/>
          <w:szCs w:val="24"/>
          <w:lang w:val="en-US" w:eastAsia="zh-TW"/>
        </w:rPr>
        <w:t>7.2.5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design and reliability for</w:t>
      </w:r>
      <w:r w:rsidR="00AB04AF">
        <w:rPr>
          <w:rFonts w:cs="Arial"/>
          <w:bCs/>
          <w:sz w:val="28"/>
          <w:szCs w:val="24"/>
          <w:lang w:val="en-US" w:eastAsia="zh-TW"/>
        </w:rPr>
        <w:t xml:space="preserve"> NR</w:t>
      </w:r>
      <w:r w:rsidR="005E0BE2" w:rsidRPr="005E0BE2">
        <w:rPr>
          <w:rFonts w:cs="Arial"/>
          <w:bCs/>
          <w:sz w:val="28"/>
          <w:szCs w:val="24"/>
          <w:lang w:val="en-US" w:eastAsia="zh-TW"/>
        </w:rPr>
        <w:t xml:space="preserve">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bookmarkStart w:id="2" w:name="_GoBack"/>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bookmarkEnd w:id="2"/>
    <w:p w:rsidR="002D44AF" w:rsidRPr="00C10411" w:rsidRDefault="002D44AF" w:rsidP="002D44AF">
      <w:pPr>
        <w:pStyle w:val="Heading1"/>
      </w:pPr>
      <w:r>
        <w:rPr>
          <w:rFonts w:hint="eastAsia"/>
          <w:lang w:eastAsia="zh-TW"/>
        </w:rPr>
        <w:t>Introduction</w:t>
      </w:r>
    </w:p>
    <w:p w:rsidR="008F76CA" w:rsidRPr="008F76CA" w:rsidRDefault="008F76CA" w:rsidP="008F76CA">
      <w:pPr>
        <w:pStyle w:val="Header"/>
        <w:tabs>
          <w:tab w:val="center" w:pos="4536"/>
          <w:tab w:val="right" w:pos="8280"/>
          <w:tab w:val="right" w:pos="9781"/>
        </w:tabs>
        <w:spacing w:after="120"/>
        <w:ind w:right="-57"/>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110201" w:rsidRPr="008F76CA">
        <w:rPr>
          <w:rFonts w:ascii="Times New Roman" w:hAnsi="Times New Roman"/>
          <w:b w:val="0"/>
          <w:bCs/>
          <w:sz w:val="20"/>
          <w:lang w:eastAsia="zh-TW"/>
        </w:rPr>
        <w:t xml:space="preserve">NR </w:t>
      </w:r>
      <w:r>
        <w:rPr>
          <w:rFonts w:ascii="Times New Roman" w:hAnsi="Times New Roman"/>
          <w:b w:val="0"/>
          <w:bCs/>
          <w:sz w:val="20"/>
          <w:lang w:eastAsia="zh-TW"/>
        </w:rPr>
        <w:t>work item</w:t>
      </w:r>
      <w:r w:rsidR="00110201" w:rsidRPr="008F76CA">
        <w:rPr>
          <w:rFonts w:ascii="Times New Roman" w:hAnsi="Times New Roman"/>
          <w:b w:val="0"/>
          <w:bCs/>
          <w:sz w:val="20"/>
          <w:lang w:eastAsia="zh-TW"/>
        </w:rPr>
        <w:t xml:space="preserve"> </w:t>
      </w:r>
      <w:r w:rsidR="00110201">
        <w:rPr>
          <w:rFonts w:ascii="Times New Roman" w:hAnsi="Times New Roman"/>
          <w:b w:val="0"/>
          <w:bCs/>
          <w:sz w:val="20"/>
          <w:lang w:eastAsia="zh-TW"/>
        </w:rPr>
        <w:fldChar w:fldCharType="begin"/>
      </w:r>
      <w:r w:rsidR="00110201">
        <w:rPr>
          <w:rFonts w:ascii="Times New Roman" w:hAnsi="Times New Roman"/>
          <w:b w:val="0"/>
          <w:bCs/>
          <w:sz w:val="20"/>
          <w:lang w:eastAsia="zh-TW"/>
        </w:rPr>
        <w:instrText xml:space="preserve"> REF _Ref481672677 \n \h </w:instrText>
      </w:r>
      <w:r w:rsidR="00110201">
        <w:rPr>
          <w:rFonts w:ascii="Times New Roman" w:hAnsi="Times New Roman"/>
          <w:b w:val="0"/>
          <w:bCs/>
          <w:sz w:val="20"/>
          <w:lang w:eastAsia="zh-TW"/>
        </w:rPr>
      </w:r>
      <w:r w:rsidR="00110201">
        <w:rPr>
          <w:rFonts w:ascii="Times New Roman" w:hAnsi="Times New Roman"/>
          <w:b w:val="0"/>
          <w:bCs/>
          <w:sz w:val="20"/>
          <w:lang w:eastAsia="zh-TW"/>
        </w:rPr>
        <w:fldChar w:fldCharType="separate"/>
      </w:r>
      <w:r w:rsidR="003C2B25">
        <w:rPr>
          <w:rFonts w:ascii="Times New Roman" w:hAnsi="Times New Roman"/>
          <w:b w:val="0"/>
          <w:bCs/>
          <w:sz w:val="20"/>
          <w:lang w:eastAsia="zh-TW"/>
        </w:rPr>
        <w:t>[1]</w:t>
      </w:r>
      <w:r w:rsidR="00110201">
        <w:rPr>
          <w:rFonts w:ascii="Times New Roman" w:hAnsi="Times New Roman"/>
          <w:b w:val="0"/>
          <w:bCs/>
          <w:sz w:val="20"/>
          <w:lang w:eastAsia="zh-TW"/>
        </w:rPr>
        <w:fldChar w:fldCharType="end"/>
      </w:r>
      <w:r>
        <w:rPr>
          <w:rFonts w:ascii="Times New Roman" w:hAnsi="Times New Roman"/>
          <w:b w:val="0"/>
          <w:bCs/>
          <w:sz w:val="20"/>
          <w:lang w:eastAsia="zh-TW"/>
        </w:rPr>
        <w:t xml:space="preserve"> objective</w:t>
      </w:r>
      <w:r w:rsidR="002837AB">
        <w:rPr>
          <w:rFonts w:ascii="Times New Roman" w:hAnsi="Times New Roman"/>
          <w:b w:val="0"/>
          <w:bCs/>
          <w:sz w:val="20"/>
          <w:lang w:eastAsia="zh-TW"/>
        </w:rPr>
        <w:t>s</w:t>
      </w:r>
      <w:r>
        <w:rPr>
          <w:rFonts w:ascii="Times New Roman" w:hAnsi="Times New Roman"/>
          <w:b w:val="0"/>
          <w:bCs/>
          <w:sz w:val="20"/>
          <w:lang w:eastAsia="zh-TW"/>
        </w:rPr>
        <w:t xml:space="preserve"> </w:t>
      </w:r>
      <w:r w:rsidR="00783FA8">
        <w:rPr>
          <w:rFonts w:ascii="Times New Roman" w:hAnsi="Times New Roman"/>
          <w:b w:val="0"/>
          <w:bCs/>
          <w:sz w:val="20"/>
          <w:lang w:eastAsia="zh-TW"/>
        </w:rPr>
        <w:t>for URLLC is</w:t>
      </w:r>
      <w:r w:rsidRPr="008F76CA">
        <w:rPr>
          <w:rFonts w:ascii="Times New Roman" w:hAnsi="Times New Roman"/>
          <w:b w:val="0"/>
          <w:bCs/>
          <w:sz w:val="20"/>
          <w:lang w:eastAsia="zh-TW"/>
        </w:rPr>
        <w:t>:</w:t>
      </w:r>
    </w:p>
    <w:p w:rsidR="008F76CA" w:rsidRDefault="008F76CA" w:rsidP="00DB5CD2">
      <w:pPr>
        <w:pStyle w:val="Header"/>
        <w:numPr>
          <w:ilvl w:val="0"/>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Support of ultra-reliable part of URLLC [RAN1, RAN2, RAN4]</w:t>
      </w:r>
    </w:p>
    <w:p w:rsid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Identify techniques to meet the URLLC requirements set forth by [TR38.913] starting after RAN#76</w:t>
      </w:r>
    </w:p>
    <w:p w:rsidR="008F76CA" w:rsidRP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Conduct corresponding URLLC specific normative work after RAN#78 for the selected techniques</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 general URLLC reliability requirement for one transmission of a packet is 1-10</w:t>
      </w:r>
      <w:r w:rsidRPr="00110201">
        <w:rPr>
          <w:rFonts w:ascii="Times New Roman" w:hAnsi="Times New Roman"/>
          <w:b w:val="0"/>
          <w:bCs/>
          <w:sz w:val="20"/>
          <w:vertAlign w:val="superscript"/>
          <w:lang w:eastAsia="zh-TW"/>
        </w:rPr>
        <w:t>-5</w:t>
      </w:r>
      <w:r w:rsidRPr="002837AB">
        <w:rPr>
          <w:rFonts w:ascii="Times New Roman" w:hAnsi="Times New Roman"/>
          <w:b w:val="0"/>
          <w:bCs/>
          <w:sz w:val="20"/>
          <w:lang w:eastAsia="zh-TW"/>
        </w:rPr>
        <w:t xml:space="preserve"> for 32 bytes with a user plane latency of 1ms</w:t>
      </w:r>
      <w:r>
        <w:rPr>
          <w:rFonts w:ascii="Times New Roman" w:hAnsi="Times New Roman"/>
          <w:b w:val="0"/>
          <w:bCs/>
          <w:sz w:val="20"/>
          <w:lang w:eastAsia="zh-TW"/>
        </w:rPr>
        <w:t xml:space="preserve"> </w:t>
      </w:r>
      <w:r>
        <w:rPr>
          <w:rFonts w:ascii="Times New Roman" w:hAnsi="Times New Roman"/>
          <w:b w:val="0"/>
          <w:bCs/>
          <w:sz w:val="20"/>
          <w:lang w:eastAsia="zh-TW"/>
        </w:rPr>
        <w:fldChar w:fldCharType="begin"/>
      </w:r>
      <w:r>
        <w:rPr>
          <w:rFonts w:ascii="Times New Roman" w:hAnsi="Times New Roman"/>
          <w:b w:val="0"/>
          <w:bCs/>
          <w:sz w:val="20"/>
          <w:lang w:eastAsia="zh-TW"/>
        </w:rPr>
        <w:instrText xml:space="preserve"> REF _Ref489969495 \n \h </w:instrText>
      </w:r>
      <w:r>
        <w:rPr>
          <w:rFonts w:ascii="Times New Roman" w:hAnsi="Times New Roman"/>
          <w:b w:val="0"/>
          <w:bCs/>
          <w:sz w:val="20"/>
          <w:lang w:eastAsia="zh-TW"/>
        </w:rPr>
      </w:r>
      <w:r>
        <w:rPr>
          <w:rFonts w:ascii="Times New Roman" w:hAnsi="Times New Roman"/>
          <w:b w:val="0"/>
          <w:bCs/>
          <w:sz w:val="20"/>
          <w:lang w:eastAsia="zh-TW"/>
        </w:rPr>
        <w:fldChar w:fldCharType="separate"/>
      </w:r>
      <w:r w:rsidR="003C2B25">
        <w:rPr>
          <w:rFonts w:ascii="Times New Roman" w:hAnsi="Times New Roman"/>
          <w:b w:val="0"/>
          <w:bCs/>
          <w:sz w:val="20"/>
          <w:lang w:eastAsia="zh-TW"/>
        </w:rPr>
        <w:t>[2]</w:t>
      </w:r>
      <w:r>
        <w:rPr>
          <w:rFonts w:ascii="Times New Roman" w:hAnsi="Times New Roman"/>
          <w:b w:val="0"/>
          <w:bCs/>
          <w:sz w:val="20"/>
          <w:lang w:eastAsia="zh-TW"/>
        </w:rPr>
        <w:fldChar w:fldCharType="end"/>
      </w:r>
      <w:r w:rsidRPr="002837AB">
        <w:rPr>
          <w:rFonts w:ascii="Times New Roman" w:hAnsi="Times New Roman"/>
          <w:b w:val="0"/>
          <w:bCs/>
          <w:sz w:val="20"/>
          <w:lang w:eastAsia="zh-TW"/>
        </w:rPr>
        <w:t>.</w:t>
      </w:r>
      <w:r w:rsidR="005F3439">
        <w:rPr>
          <w:rFonts w:ascii="Times New Roman" w:hAnsi="Times New Roman"/>
          <w:b w:val="0"/>
          <w:bCs/>
          <w:sz w:val="20"/>
          <w:lang w:eastAsia="zh-TW"/>
        </w:rPr>
        <w:t xml:space="preserve"> </w:t>
      </w:r>
      <w:r w:rsidR="005F3439" w:rsidRPr="005F3439">
        <w:rPr>
          <w:rFonts w:ascii="Times New Roman" w:hAnsi="Times New Roman"/>
          <w:b w:val="0"/>
          <w:bCs/>
          <w:sz w:val="20"/>
          <w:lang w:eastAsia="zh-TW"/>
        </w:rPr>
        <w:t>For URLLC the target for user plane latency should be 0.5ms for UL and 0.5ms for DL.</w:t>
      </w:r>
    </w:p>
    <w:p w:rsidR="007A6720" w:rsidRPr="007A6720" w:rsidRDefault="007A6720" w:rsidP="007A6720">
      <w:pPr>
        <w:rPr>
          <w:rFonts w:eastAsia="Times New Roman"/>
        </w:rPr>
      </w:pPr>
      <w:r w:rsidRPr="007A6720">
        <w:rPr>
          <w:rFonts w:eastAsia="Times New Roman"/>
        </w:rPr>
        <w:t xml:space="preserve">The physical uplink control channel </w:t>
      </w:r>
      <w:r w:rsidR="004C3E55">
        <w:rPr>
          <w:rFonts w:eastAsia="Times New Roman"/>
        </w:rPr>
        <w:t xml:space="preserve">in NR </w:t>
      </w:r>
      <w:r w:rsidRPr="007A6720">
        <w:rPr>
          <w:rFonts w:eastAsia="Times New Roman"/>
        </w:rPr>
        <w:t xml:space="preserve">supports multiple formats as shown in </w:t>
      </w:r>
      <w:r w:rsidR="00E4089B">
        <w:rPr>
          <w:rFonts w:eastAsia="Times New Roman"/>
        </w:rPr>
        <w:fldChar w:fldCharType="begin"/>
      </w:r>
      <w:r w:rsidR="00E4089B">
        <w:rPr>
          <w:rFonts w:eastAsia="Times New Roman"/>
        </w:rPr>
        <w:instrText xml:space="preserve"> REF _Ref506296709 \h </w:instrText>
      </w:r>
      <w:r w:rsidR="00E4089B">
        <w:rPr>
          <w:rFonts w:eastAsia="Times New Roman"/>
        </w:rPr>
      </w:r>
      <w:r w:rsidR="00E4089B">
        <w:rPr>
          <w:rFonts w:eastAsia="Times New Roman"/>
        </w:rPr>
        <w:fldChar w:fldCharType="separate"/>
      </w:r>
      <w:r w:rsidR="003C2B25">
        <w:t xml:space="preserve">Table </w:t>
      </w:r>
      <w:r w:rsidR="003C2B25">
        <w:rPr>
          <w:noProof/>
        </w:rPr>
        <w:t>1</w:t>
      </w:r>
      <w:r w:rsidR="00E4089B">
        <w:rPr>
          <w:rFonts w:eastAsia="Times New Roman"/>
        </w:rPr>
        <w:fldChar w:fldCharType="end"/>
      </w:r>
      <w:r w:rsidR="007C66F5">
        <w:rPr>
          <w:rFonts w:eastAsia="Times New Roman"/>
        </w:rPr>
        <w:t xml:space="preserve"> </w:t>
      </w:r>
      <w:r w:rsidR="007C66F5">
        <w:rPr>
          <w:rFonts w:eastAsia="Times New Roman"/>
        </w:rPr>
        <w:fldChar w:fldCharType="begin"/>
      </w:r>
      <w:r w:rsidR="007C66F5">
        <w:rPr>
          <w:rFonts w:eastAsia="Times New Roman"/>
        </w:rPr>
        <w:instrText xml:space="preserve"> REF _Ref506298596 \n \h </w:instrText>
      </w:r>
      <w:r w:rsidR="007C66F5">
        <w:rPr>
          <w:rFonts w:eastAsia="Times New Roman"/>
        </w:rPr>
      </w:r>
      <w:r w:rsidR="007C66F5">
        <w:rPr>
          <w:rFonts w:eastAsia="Times New Roman"/>
        </w:rPr>
        <w:fldChar w:fldCharType="separate"/>
      </w:r>
      <w:r w:rsidR="003C2B25">
        <w:rPr>
          <w:rFonts w:eastAsia="Times New Roman"/>
        </w:rPr>
        <w:t>[3]</w:t>
      </w:r>
      <w:r w:rsidR="007C66F5">
        <w:rPr>
          <w:rFonts w:eastAsia="Times New Roman"/>
        </w:rPr>
        <w:fldChar w:fldCharType="end"/>
      </w:r>
      <w:r w:rsidRPr="007A6720">
        <w:rPr>
          <w:rFonts w:eastAsia="Times New Roman"/>
        </w:rPr>
        <w:t xml:space="preserve">. </w:t>
      </w:r>
    </w:p>
    <w:p w:rsidR="007A6720" w:rsidRPr="007A6720" w:rsidRDefault="004C3E55" w:rsidP="00E4089B">
      <w:pPr>
        <w:keepNext/>
        <w:keepLines/>
        <w:spacing w:before="60" w:after="0"/>
        <w:jc w:val="center"/>
        <w:rPr>
          <w:rFonts w:ascii="Arial" w:eastAsia="Times New Roman" w:hAnsi="Arial"/>
          <w:b/>
        </w:rPr>
      </w:pPr>
      <w:bookmarkStart w:id="3" w:name="_Ref506296709"/>
      <w:r>
        <w:t xml:space="preserve">Table </w:t>
      </w:r>
      <w:r>
        <w:fldChar w:fldCharType="begin"/>
      </w:r>
      <w:r>
        <w:instrText xml:space="preserve"> SEQ Table \* ARABIC </w:instrText>
      </w:r>
      <w:r>
        <w:fldChar w:fldCharType="separate"/>
      </w:r>
      <w:r w:rsidR="003C2B25">
        <w:rPr>
          <w:noProof/>
        </w:rPr>
        <w:t>1</w:t>
      </w:r>
      <w:r>
        <w:fldChar w:fldCharType="end"/>
      </w:r>
      <w:bookmarkEnd w:id="3"/>
      <w:r>
        <w:t xml:space="preserve">: </w:t>
      </w:r>
      <w:r w:rsidR="007A6720" w:rsidRPr="007A6720">
        <w:t>PUCCH formats.</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7A6720" w:rsidRPr="007A6720" w:rsidTr="00C02729">
        <w:trPr>
          <w:jc w:val="center"/>
        </w:trPr>
        <w:tc>
          <w:tcPr>
            <w:tcW w:w="1809"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PUCCH format</w:t>
            </w:r>
          </w:p>
        </w:tc>
        <w:tc>
          <w:tcPr>
            <w:tcW w:w="2835"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Length in OFDM symbols</w:t>
            </w:r>
          </w:p>
        </w:tc>
        <w:tc>
          <w:tcPr>
            <w:tcW w:w="2322" w:type="dxa"/>
            <w:shd w:val="clear" w:color="auto" w:fill="auto"/>
          </w:tcPr>
          <w:p w:rsidR="007A6720" w:rsidRPr="007A6720" w:rsidRDefault="007A6720" w:rsidP="00E4089B">
            <w:pPr>
              <w:keepNext/>
              <w:keepLines/>
              <w:spacing w:after="0"/>
              <w:jc w:val="center"/>
              <w:rPr>
                <w:rFonts w:ascii="Arial" w:eastAsia="Batang" w:hAnsi="Arial"/>
                <w:b/>
                <w:sz w:val="18"/>
              </w:rPr>
            </w:pPr>
            <w:r w:rsidRPr="007A6720">
              <w:rPr>
                <w:rFonts w:ascii="Arial" w:eastAsia="Batang" w:hAnsi="Arial"/>
                <w:b/>
                <w:sz w:val="18"/>
              </w:rPr>
              <w:t>Number of bits</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0</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 – 2</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cs="Arial"/>
                <w:sz w:val="18"/>
              </w:rPr>
              <w:t>≤</w:t>
            </w:r>
            <w:r w:rsidRPr="007A6720">
              <w:rPr>
                <w:rFonts w:ascii="Arial" w:eastAsia="Batang" w:hAnsi="Arial"/>
                <w:sz w:val="18"/>
              </w:rPr>
              <w: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cs="Arial"/>
                <w:sz w:val="18"/>
              </w:rPr>
              <w:t>≤</w:t>
            </w:r>
            <w:r w:rsidRPr="007A6720">
              <w:rPr>
                <w:rFonts w:ascii="Arial" w:eastAsia="Batang" w:hAnsi="Arial"/>
                <w:sz w:val="18"/>
              </w:rPr>
              <w: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2</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1 – 2</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3</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r w:rsidR="007A6720" w:rsidRPr="007A6720" w:rsidTr="00C02729">
        <w:trPr>
          <w:jc w:val="center"/>
        </w:trPr>
        <w:tc>
          <w:tcPr>
            <w:tcW w:w="1809"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w:t>
            </w:r>
          </w:p>
        </w:tc>
        <w:tc>
          <w:tcPr>
            <w:tcW w:w="2835"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4 – 14</w:t>
            </w:r>
          </w:p>
        </w:tc>
        <w:tc>
          <w:tcPr>
            <w:tcW w:w="2322" w:type="dxa"/>
            <w:shd w:val="clear" w:color="auto" w:fill="auto"/>
          </w:tcPr>
          <w:p w:rsidR="007A6720" w:rsidRPr="007A6720" w:rsidRDefault="007A6720" w:rsidP="007A6720">
            <w:pPr>
              <w:keepNext/>
              <w:keepLines/>
              <w:spacing w:after="0"/>
              <w:jc w:val="center"/>
              <w:rPr>
                <w:rFonts w:ascii="Arial" w:eastAsia="Batang" w:hAnsi="Arial"/>
                <w:sz w:val="18"/>
              </w:rPr>
            </w:pPr>
            <w:r w:rsidRPr="007A6720">
              <w:rPr>
                <w:rFonts w:ascii="Arial" w:eastAsia="Batang" w:hAnsi="Arial"/>
                <w:sz w:val="18"/>
              </w:rPr>
              <w:t>&gt;2</w:t>
            </w:r>
          </w:p>
        </w:tc>
      </w:tr>
    </w:tbl>
    <w:p w:rsidR="009A0569" w:rsidRPr="007A6720" w:rsidRDefault="009A0569" w:rsidP="007A6720">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110201">
        <w:rPr>
          <w:rFonts w:eastAsia="MS Mincho"/>
          <w:lang w:eastAsia="ja-JP"/>
        </w:rPr>
        <w:t xml:space="preserve">PUCCH </w:t>
      </w:r>
      <w:r w:rsidR="00CE30A4">
        <w:rPr>
          <w:rFonts w:eastAsia="MS Mincho"/>
          <w:lang w:eastAsia="ja-JP"/>
        </w:rPr>
        <w:t>format_0</w:t>
      </w:r>
      <w:r w:rsidR="00110201">
        <w:rPr>
          <w:rFonts w:eastAsia="MS Mincho"/>
          <w:lang w:eastAsia="ja-JP"/>
        </w:rPr>
        <w:t xml:space="preserve">, and provide a </w:t>
      </w:r>
      <w:r w:rsidR="00110201" w:rsidRPr="00110201">
        <w:rPr>
          <w:rFonts w:eastAsia="MS Mincho"/>
          <w:lang w:eastAsia="ja-JP"/>
        </w:rPr>
        <w:t>mechanism</w:t>
      </w:r>
      <w:r w:rsidR="00110201">
        <w:rPr>
          <w:rFonts w:eastAsia="MS Mincho"/>
          <w:lang w:eastAsia="ja-JP"/>
        </w:rPr>
        <w:t xml:space="preserve"> to enhance the PUCCH performance in terms of NACK-to-ACK errors.</w:t>
      </w:r>
      <w:r w:rsidR="004C62B3">
        <w:rPr>
          <w:rFonts w:eastAsia="MS Mincho"/>
          <w:lang w:eastAsia="ja-JP"/>
        </w:rPr>
        <w:t xml:space="preserve"> </w:t>
      </w:r>
      <w:r w:rsidR="004C62B3" w:rsidRPr="004C62B3">
        <w:rPr>
          <w:rFonts w:eastAsia="MS Mincho"/>
          <w:lang w:eastAsia="ja-JP"/>
        </w:rPr>
        <w:t xml:space="preserve">This is a re-submission of </w:t>
      </w:r>
      <w:r w:rsidR="00151AEE" w:rsidRPr="00151AEE">
        <w:rPr>
          <w:rFonts w:eastAsia="MS Mincho"/>
          <w:lang w:eastAsia="ja-JP"/>
        </w:rPr>
        <w:t>R1-1716621</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depends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5F563C" w:rsidRPr="005F563C">
        <w:t xml:space="preserve">design of PUCCH </w:t>
      </w:r>
      <w:r w:rsidR="005F563C">
        <w:t xml:space="preserve">should be ensure very low </w:t>
      </w:r>
      <w:r w:rsidR="00783FA8">
        <w:t xml:space="preserve">impact of </w:t>
      </w:r>
      <w:r w:rsidR="005F563C">
        <w:t xml:space="preserve">DTX-to-ACK and NACK-to-ACK errors. Missed ACK error (i.e. ACK-to-DTX) results in unnecessary retransmission, and it does not affect the reliability of HARQ based </w:t>
      </w:r>
      <w:r w:rsidR="00EA01F0">
        <w:t>DL</w:t>
      </w:r>
      <w:r w:rsidR="005F563C">
        <w:t xml:space="preserve"> transmission. However, missed ACK errors need to be kept low to preserve the spectral efficiency. </w:t>
      </w:r>
      <w:r w:rsidR="0065544C">
        <w:t>To avoid unnecessary retransmissions, missed</w:t>
      </w:r>
      <w:r w:rsidR="004B24DF">
        <w:t xml:space="preserve"> </w:t>
      </w:r>
      <w:r w:rsidR="0065544C">
        <w:t xml:space="preserve">ACK target similar to LTE should be considered, which is </w:t>
      </w:r>
      <w:r w:rsidR="008E2BCB">
        <w:t>10</w:t>
      </w:r>
      <w:r w:rsidR="008E2BCB" w:rsidRPr="008E2BCB">
        <w:rPr>
          <w:vertAlign w:val="superscript"/>
        </w:rPr>
        <w:t>-</w:t>
      </w:r>
      <w:r w:rsidR="008E2BCB">
        <w:rPr>
          <w:vertAlign w:val="superscript"/>
        </w:rPr>
        <w:t>2</w:t>
      </w:r>
      <w:r w:rsidR="0065544C">
        <w:t>.</w:t>
      </w:r>
    </w:p>
    <w:p w:rsidR="0018349F" w:rsidRDefault="00783FA8" w:rsidP="0065544C">
      <w:pPr>
        <w:jc w:val="both"/>
      </w:pPr>
      <w:r>
        <w:t>Comparing the contributions of the DTX-to-ACK and NACK-to-ACK errors, we can see that DTX-to-ACK errors can only occur when PDCCH detection fails, while the NACK-to-ACK errors occur when the PDSCH decoding fails. For LTE PDCCH BLER target was ~ 10</w:t>
      </w:r>
      <w:r w:rsidRPr="00783FA8">
        <w:rPr>
          <w:vertAlign w:val="superscript"/>
        </w:rPr>
        <w:t>-2</w:t>
      </w:r>
      <w:r>
        <w:t xml:space="preserve"> and PDSCH BLER target was ~ 10</w:t>
      </w:r>
      <w:r w:rsidRPr="00783FA8">
        <w:rPr>
          <w:vertAlign w:val="superscript"/>
        </w:rPr>
        <w:t>-</w:t>
      </w:r>
      <w:r>
        <w:rPr>
          <w:vertAlign w:val="superscript"/>
        </w:rPr>
        <w:t>1</w:t>
      </w:r>
      <w:r>
        <w:t>. For URLLC similar asymmetry between PDCCH BLER and PDSCH BBLER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 xml:space="preserve">and a larger </w:t>
      </w:r>
      <w:r>
        <w:lastRenderedPageBreak/>
        <w:t>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t>, we can therefore expect that for URLLC the NACK-to-ACK to be more critical than the DTX-to-ACK errors.</w:t>
      </w:r>
      <w:r w:rsidR="0018349F">
        <w:t xml:space="preserve"> </w:t>
      </w:r>
    </w:p>
    <w:p w:rsidR="008E2BCB" w:rsidRDefault="00783FA8" w:rsidP="0065544C">
      <w:pPr>
        <w:jc w:val="both"/>
      </w:pPr>
      <w:r>
        <w:t>In this contribution</w:t>
      </w:r>
      <w:r w:rsidR="00A97083">
        <w:t>,</w:t>
      </w:r>
      <w:r>
        <w:t xml:space="preserve"> we focus on methods to enhance the PUCCH performance in terms of missed ACK and NACK-to-ACK errors.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p>
    <w:p w:rsidR="0065544C" w:rsidRDefault="00DE0E92" w:rsidP="005F563C">
      <w:pPr>
        <w:jc w:val="both"/>
      </w:pPr>
      <w:r>
        <w:rPr>
          <w:lang w:eastAsia="ko-KR"/>
        </w:rPr>
        <w:t xml:space="preserve">Given the low latency requirements for URLLC, </w:t>
      </w:r>
      <w:r w:rsidR="00B76D86">
        <w:rPr>
          <w:rFonts w:eastAsia="MS Mincho"/>
          <w:lang w:eastAsia="ja-JP"/>
        </w:rPr>
        <w:t>PUCCH format_0</w:t>
      </w:r>
      <w:r w:rsidR="00B76D86">
        <w:rPr>
          <w:rFonts w:eastAsia="MS Mincho"/>
          <w:lang w:eastAsia="ja-JP"/>
        </w:rPr>
        <w:t xml:space="preserve"> </w:t>
      </w:r>
      <w:r>
        <w:rPr>
          <w:lang w:eastAsia="ko-KR"/>
        </w:rPr>
        <w:t xml:space="preserve">can be considered the most relevant for URLLC </w:t>
      </w:r>
      <w:r>
        <w:rPr>
          <w:rFonts w:eastAsia="MS Mincho" w:hint="eastAsia"/>
          <w:lang w:eastAsia="ja-JP"/>
        </w:rPr>
        <w:t>scenario</w:t>
      </w:r>
      <w:r>
        <w:rPr>
          <w:lang w:eastAsia="ko-KR"/>
        </w:rPr>
        <w:t>.</w:t>
      </w:r>
      <w:r w:rsidR="008E2BCB">
        <w:rPr>
          <w:lang w:eastAsia="ko-KR"/>
        </w:rPr>
        <w:t xml:space="preserve"> </w:t>
      </w:r>
      <w:r>
        <w:rPr>
          <w:lang w:eastAsia="ko-KR"/>
        </w:rPr>
        <w:t xml:space="preserve">The main approaches to enhance the reliability of </w:t>
      </w:r>
      <w:r w:rsidR="00B76D86">
        <w:rPr>
          <w:rFonts w:eastAsia="MS Mincho"/>
          <w:lang w:eastAsia="ja-JP"/>
        </w:rPr>
        <w:t xml:space="preserve">PUCCH </w:t>
      </w:r>
      <w:r>
        <w:rPr>
          <w:lang w:eastAsia="ko-KR"/>
        </w:rPr>
        <w:t>are receive diversity, time repetition and frequency hopping.</w:t>
      </w:r>
    </w:p>
    <w:p w:rsidR="0065544C" w:rsidRDefault="0065544C" w:rsidP="0065544C">
      <w:pPr>
        <w:pStyle w:val="Heading2"/>
      </w:pPr>
      <w:bookmarkStart w:id="4" w:name="_Ref485369929"/>
      <w:r>
        <w:t>Missed ACK and NACK-to-ACK errors</w:t>
      </w:r>
    </w:p>
    <w:p w:rsidR="0065544C" w:rsidRDefault="004334B2" w:rsidP="007B38B9">
      <w:pPr>
        <w:jc w:val="both"/>
        <w:rPr>
          <w:lang w:eastAsia="ko-KR"/>
        </w:rPr>
      </w:pPr>
      <w:r>
        <w:rPr>
          <w:lang w:eastAsia="ko-KR"/>
        </w:rPr>
        <w:t xml:space="preserve">Here we show the performance of </w:t>
      </w:r>
      <w:r w:rsidR="00B76D86">
        <w:rPr>
          <w:rFonts w:eastAsia="MS Mincho"/>
          <w:lang w:eastAsia="ja-JP"/>
        </w:rPr>
        <w:t>PUCCH format_0</w:t>
      </w:r>
      <w:r>
        <w:rPr>
          <w:lang w:eastAsia="ko-KR"/>
        </w:rPr>
        <w:t xml:space="preserve"> with different number of receive antenna</w:t>
      </w:r>
      <w:r w:rsidR="007B38B9">
        <w:rPr>
          <w:lang w:eastAsia="ko-KR"/>
        </w:rPr>
        <w:t>s</w:t>
      </w:r>
      <w:r>
        <w:rPr>
          <w:lang w:eastAsia="ko-KR"/>
        </w:rPr>
        <w:t>.</w:t>
      </w:r>
      <w:r w:rsidR="00FE17ED">
        <w:rPr>
          <w:lang w:eastAsia="ko-KR"/>
        </w:rPr>
        <w:t xml:space="preserve"> Simulation parameters are provided in the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3C2B25" w:rsidRPr="003C2B25">
        <w:t xml:space="preserve">Table </w:t>
      </w:r>
      <w:r w:rsidR="003C2B25" w:rsidRPr="003C2B25">
        <w:rPr>
          <w:noProof/>
        </w:rPr>
        <w:t>3</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3C2B25" w:rsidRPr="003C2B25">
        <w:t xml:space="preserve">Figure </w:t>
      </w:r>
      <w:r w:rsidR="003C2B25" w:rsidRPr="003C2B25">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1,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enhances the PUCCH reliability. Further enhancements can be achieved with repetition and frequency hopping.</w:t>
      </w:r>
    </w:p>
    <w:p w:rsidR="009461CC" w:rsidRDefault="009461CC" w:rsidP="009461CC">
      <w:pPr>
        <w:spacing w:after="120"/>
        <w:jc w:val="center"/>
      </w:pPr>
      <w:r w:rsidRPr="009461CC">
        <w:rPr>
          <w:noProof/>
          <w:lang w:eastAsia="en-GB"/>
        </w:rPr>
        <w:drawing>
          <wp:inline distT="0" distB="0" distL="0" distR="0">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t xml:space="preserve">        </w:t>
      </w:r>
      <w:r w:rsidRPr="00323B8B">
        <w:t xml:space="preserve"> </w:t>
      </w:r>
      <w:r w:rsidRPr="009461CC">
        <w:rPr>
          <w:noProof/>
          <w:lang w:eastAsia="en-GB"/>
        </w:rPr>
        <w:drawing>
          <wp:inline distT="0" distB="0" distL="0" distR="0">
            <wp:extent cx="2931264" cy="21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6540F5" w:rsidRPr="00B76D86" w:rsidRDefault="006540F5" w:rsidP="006540F5">
      <w:pPr>
        <w:pStyle w:val="Caption"/>
        <w:jc w:val="center"/>
        <w:rPr>
          <w:b w:val="0"/>
        </w:rPr>
      </w:pPr>
      <w:bookmarkStart w:id="5" w:name="_Ref490126419"/>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3C2B25">
        <w:rPr>
          <w:b w:val="0"/>
          <w:noProof/>
        </w:rPr>
        <w:t>1</w:t>
      </w:r>
      <w:r w:rsidRPr="00B76D86">
        <w:rPr>
          <w:b w:val="0"/>
        </w:rPr>
        <w:fldChar w:fldCharType="end"/>
      </w:r>
      <w:bookmarkEnd w:id="5"/>
      <w:r w:rsidRPr="00B76D86">
        <w:rPr>
          <w:b w:val="0"/>
        </w:rPr>
        <w:t xml:space="preserve">: Missed ACK and NACK-to-ACK error rates for </w:t>
      </w:r>
      <w:r w:rsidR="00B76D86" w:rsidRPr="00B76D86">
        <w:rPr>
          <w:rFonts w:eastAsia="MS Mincho"/>
          <w:b w:val="0"/>
          <w:lang w:eastAsia="ja-JP"/>
        </w:rPr>
        <w:t>PUCCH format_0</w:t>
      </w:r>
      <w:r w:rsidRPr="00B76D86">
        <w:rPr>
          <w:b w:val="0"/>
        </w:rPr>
        <w:t xml:space="preserve">, </w:t>
      </w:r>
      <w:r w:rsidR="00FE17ED" w:rsidRPr="00B76D86">
        <w:rPr>
          <w:b w:val="0"/>
        </w:rPr>
        <w:t>2PRBs</w:t>
      </w:r>
    </w:p>
    <w:p w:rsidR="007B38B9" w:rsidRPr="0065544C" w:rsidRDefault="001C254C" w:rsidP="008C7F27">
      <w:pPr>
        <w:jc w:val="both"/>
      </w:pPr>
      <w:r w:rsidRPr="00CE30A4">
        <w:fldChar w:fldCharType="begin"/>
      </w:r>
      <w:r w:rsidRPr="00CE30A4">
        <w:instrText xml:space="preserve"> REF _Ref490211982 \h </w:instrText>
      </w:r>
      <w:r w:rsidR="00CE30A4" w:rsidRPr="00CE30A4">
        <w:instrText xml:space="preserve"> \* MERGEFORMAT </w:instrText>
      </w:r>
      <w:r w:rsidRPr="00CE30A4">
        <w:fldChar w:fldCharType="separate"/>
      </w:r>
      <w:r w:rsidR="003C2B25" w:rsidRPr="003C2B25">
        <w:t xml:space="preserve">Table </w:t>
      </w:r>
      <w:r w:rsidR="003C2B25" w:rsidRPr="003C2B25">
        <w:rPr>
          <w:noProof/>
        </w:rPr>
        <w:t>2</w:t>
      </w:r>
      <w:r w:rsidRPr="00CE30A4">
        <w:fldChar w:fldCharType="end"/>
      </w:r>
      <w:r w:rsidRPr="00CE30A4">
        <w:t xml:space="preserve"> </w:t>
      </w:r>
      <w:r>
        <w:t>list</w:t>
      </w:r>
      <w:r w:rsidR="005A0429">
        <w:t>s</w:t>
      </w:r>
      <w:r>
        <w:t xml:space="preserve"> the required SNR for achieving </w:t>
      </w:r>
      <w:r w:rsidR="004D1C34">
        <w:t>a given</w:t>
      </w:r>
      <w:r>
        <w:t xml:space="preserve"> </w:t>
      </w:r>
      <w:r w:rsidRPr="001C254C">
        <w:t>PUCCH reliability targets</w:t>
      </w:r>
      <w:r>
        <w:t xml:space="preserve">. </w:t>
      </w:r>
      <w:r w:rsidR="00145437">
        <w:t>It can be seen that on</w:t>
      </w:r>
      <w:r w:rsidR="0024612D">
        <w:t>e receive antenna at the gN</w:t>
      </w:r>
      <w:r w:rsidR="00145437">
        <w:t>B is not enough to achieve the required performance targets when PUSCH is used. Furthermore,</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number of PRBs and </w:t>
      </w:r>
      <w:r w:rsidR="00145437">
        <w:t xml:space="preserve">number of </w:t>
      </w:r>
      <w:r w:rsidR="00FC091B">
        <w:t>receive antenna</w:t>
      </w:r>
      <w:r w:rsidR="00145437">
        <w:t>s</w:t>
      </w:r>
      <w:r w:rsidR="00FC091B">
        <w:t>).</w:t>
      </w:r>
    </w:p>
    <w:p w:rsidR="00EA01F0" w:rsidRPr="00013D0E" w:rsidRDefault="00EA01F0" w:rsidP="00EA01F0">
      <w:pPr>
        <w:pStyle w:val="Caption"/>
        <w:spacing w:after="0"/>
        <w:jc w:val="center"/>
        <w:rPr>
          <w:b w:val="0"/>
        </w:rPr>
      </w:pPr>
      <w:bookmarkStart w:id="6" w:name="_Ref490211982"/>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3C2B25">
        <w:rPr>
          <w:b w:val="0"/>
          <w:noProof/>
        </w:rPr>
        <w:t>2</w:t>
      </w:r>
      <w:r w:rsidRPr="00013D0E">
        <w:rPr>
          <w:b w:val="0"/>
        </w:rPr>
        <w:fldChar w:fldCharType="end"/>
      </w:r>
      <w:bookmarkEnd w:id="6"/>
      <w:r w:rsidRPr="00013D0E">
        <w:rPr>
          <w:b w:val="0"/>
        </w:rPr>
        <w:t xml:space="preserve">: Required SNR (dB) for </w:t>
      </w:r>
      <w:r w:rsidR="00B76D86" w:rsidRPr="00B76D86">
        <w:rPr>
          <w:b w:val="0"/>
        </w:rPr>
        <w:t>PUCCH format_0</w:t>
      </w:r>
      <w:r w:rsidR="00B76D86">
        <w:rPr>
          <w:b w:val="0"/>
        </w:rPr>
        <w:t xml:space="preserve"> </w:t>
      </w:r>
      <w:r w:rsidR="00C62BE9" w:rsidRPr="00013D0E">
        <w:rPr>
          <w:b w:val="0"/>
        </w:rPr>
        <w:t>reliability targets</w:t>
      </w:r>
    </w:p>
    <w:tbl>
      <w:tblPr>
        <w:tblStyle w:val="TableGrid"/>
        <w:tblW w:w="0" w:type="auto"/>
        <w:jc w:val="center"/>
        <w:tblLook w:val="04A0" w:firstRow="1" w:lastRow="0" w:firstColumn="1" w:lastColumn="0" w:noHBand="0" w:noVBand="1"/>
      </w:tblPr>
      <w:tblGrid>
        <w:gridCol w:w="2014"/>
        <w:gridCol w:w="1142"/>
        <w:gridCol w:w="1142"/>
        <w:gridCol w:w="1143"/>
        <w:gridCol w:w="1275"/>
        <w:gridCol w:w="1276"/>
        <w:gridCol w:w="1276"/>
      </w:tblGrid>
      <w:tr w:rsidR="00FE17ED" w:rsidTr="00591048">
        <w:trPr>
          <w:jc w:val="center"/>
        </w:trPr>
        <w:tc>
          <w:tcPr>
            <w:tcW w:w="2014" w:type="dxa"/>
          </w:tcPr>
          <w:p w:rsidR="00FE17ED" w:rsidRDefault="00FE17ED" w:rsidP="00E60DBB">
            <w:pPr>
              <w:spacing w:before="20" w:after="20"/>
              <w:jc w:val="center"/>
            </w:pPr>
          </w:p>
        </w:tc>
        <w:tc>
          <w:tcPr>
            <w:tcW w:w="3427" w:type="dxa"/>
            <w:gridSpan w:val="3"/>
          </w:tcPr>
          <w:p w:rsidR="00FE17ED" w:rsidRDefault="00FE17ED" w:rsidP="00E60DBB">
            <w:pPr>
              <w:spacing w:before="20" w:after="20"/>
              <w:jc w:val="center"/>
            </w:pPr>
            <w:r>
              <w:t>1PRB</w:t>
            </w:r>
          </w:p>
        </w:tc>
        <w:tc>
          <w:tcPr>
            <w:tcW w:w="3827" w:type="dxa"/>
            <w:gridSpan w:val="3"/>
          </w:tcPr>
          <w:p w:rsidR="00FE17ED" w:rsidRDefault="00FE17ED" w:rsidP="00E60DBB">
            <w:pPr>
              <w:spacing w:before="20" w:after="20"/>
              <w:jc w:val="center"/>
            </w:pPr>
            <w:r>
              <w:t>2PRBs</w:t>
            </w:r>
          </w:p>
        </w:tc>
      </w:tr>
      <w:tr w:rsidR="00FE17ED" w:rsidTr="00591048">
        <w:trPr>
          <w:jc w:val="center"/>
        </w:trPr>
        <w:tc>
          <w:tcPr>
            <w:tcW w:w="2014" w:type="dxa"/>
          </w:tcPr>
          <w:p w:rsidR="00FE17ED" w:rsidRDefault="00FE17ED" w:rsidP="00E60DBB">
            <w:pPr>
              <w:spacing w:before="20" w:after="20"/>
              <w:jc w:val="center"/>
            </w:pPr>
          </w:p>
        </w:tc>
        <w:tc>
          <w:tcPr>
            <w:tcW w:w="1142" w:type="dxa"/>
          </w:tcPr>
          <w:p w:rsidR="00FE17ED" w:rsidRDefault="00FE17ED" w:rsidP="00E60DBB">
            <w:pPr>
              <w:spacing w:before="20" w:after="20"/>
              <w:jc w:val="center"/>
            </w:pPr>
            <w:r>
              <w:t>nRX = 1</w:t>
            </w:r>
          </w:p>
        </w:tc>
        <w:tc>
          <w:tcPr>
            <w:tcW w:w="1142" w:type="dxa"/>
          </w:tcPr>
          <w:p w:rsidR="00FE17ED" w:rsidRDefault="00FE17ED" w:rsidP="00E60DBB">
            <w:pPr>
              <w:spacing w:before="20" w:after="20"/>
              <w:jc w:val="center"/>
            </w:pPr>
            <w:r>
              <w:t>nRX = 2</w:t>
            </w:r>
          </w:p>
        </w:tc>
        <w:tc>
          <w:tcPr>
            <w:tcW w:w="1143" w:type="dxa"/>
          </w:tcPr>
          <w:p w:rsidR="00FE17ED" w:rsidRDefault="00FE17ED" w:rsidP="00E60DBB">
            <w:pPr>
              <w:spacing w:before="20" w:after="20"/>
              <w:jc w:val="center"/>
            </w:pPr>
            <w:r>
              <w:t>nRX = 4</w:t>
            </w:r>
          </w:p>
        </w:tc>
        <w:tc>
          <w:tcPr>
            <w:tcW w:w="1275" w:type="dxa"/>
          </w:tcPr>
          <w:p w:rsidR="00FE17ED" w:rsidRDefault="00FE17ED" w:rsidP="00E60DBB">
            <w:pPr>
              <w:spacing w:before="20" w:after="20"/>
              <w:jc w:val="center"/>
            </w:pPr>
            <w:r>
              <w:t>nRX = 1</w:t>
            </w:r>
          </w:p>
        </w:tc>
        <w:tc>
          <w:tcPr>
            <w:tcW w:w="1276" w:type="dxa"/>
          </w:tcPr>
          <w:p w:rsidR="00FE17ED" w:rsidRDefault="00FE17ED" w:rsidP="00E60DBB">
            <w:pPr>
              <w:spacing w:before="20" w:after="20"/>
              <w:jc w:val="center"/>
            </w:pPr>
            <w:r>
              <w:t>nRX = 2</w:t>
            </w:r>
          </w:p>
        </w:tc>
        <w:tc>
          <w:tcPr>
            <w:tcW w:w="1276" w:type="dxa"/>
          </w:tcPr>
          <w:p w:rsidR="00FE17ED" w:rsidRDefault="00FE17ED" w:rsidP="00E60DBB">
            <w:pPr>
              <w:spacing w:before="20" w:after="20"/>
              <w:jc w:val="center"/>
            </w:pPr>
            <w:r>
              <w:t>nRX = 4</w:t>
            </w:r>
          </w:p>
        </w:tc>
      </w:tr>
      <w:tr w:rsidR="00FE17ED" w:rsidTr="00591048">
        <w:trPr>
          <w:jc w:val="center"/>
        </w:trPr>
        <w:tc>
          <w:tcPr>
            <w:tcW w:w="2014" w:type="dxa"/>
            <w:vAlign w:val="center"/>
          </w:tcPr>
          <w:p w:rsidR="00FE17ED" w:rsidRDefault="00FE17ED" w:rsidP="00E60DBB">
            <w:pPr>
              <w:spacing w:before="20" w:after="20"/>
              <w:jc w:val="center"/>
            </w:pPr>
            <w:r>
              <w:t>Missed ACK (1%)</w:t>
            </w:r>
          </w:p>
        </w:tc>
        <w:tc>
          <w:tcPr>
            <w:tcW w:w="1142" w:type="dxa"/>
            <w:vAlign w:val="center"/>
          </w:tcPr>
          <w:p w:rsidR="00FE17ED" w:rsidRDefault="00FE17ED" w:rsidP="00E60DBB">
            <w:pPr>
              <w:spacing w:before="20" w:after="20"/>
              <w:jc w:val="center"/>
            </w:pPr>
            <w:r>
              <w:t>16</w:t>
            </w:r>
          </w:p>
        </w:tc>
        <w:tc>
          <w:tcPr>
            <w:tcW w:w="1142" w:type="dxa"/>
            <w:vAlign w:val="center"/>
          </w:tcPr>
          <w:p w:rsidR="00FE17ED" w:rsidRDefault="00FE17ED" w:rsidP="00E60DBB">
            <w:pPr>
              <w:spacing w:before="20" w:after="20"/>
              <w:jc w:val="center"/>
            </w:pPr>
            <w:r>
              <w:t>5.8</w:t>
            </w:r>
          </w:p>
        </w:tc>
        <w:tc>
          <w:tcPr>
            <w:tcW w:w="1143" w:type="dxa"/>
            <w:vAlign w:val="center"/>
          </w:tcPr>
          <w:p w:rsidR="00FE17ED" w:rsidRDefault="00FE17ED" w:rsidP="00E60DBB">
            <w:pPr>
              <w:spacing w:before="20" w:after="20"/>
              <w:jc w:val="center"/>
            </w:pPr>
            <w:r>
              <w:t>0.02</w:t>
            </w:r>
          </w:p>
        </w:tc>
        <w:tc>
          <w:tcPr>
            <w:tcW w:w="1275" w:type="dxa"/>
            <w:vAlign w:val="center"/>
          </w:tcPr>
          <w:p w:rsidR="00FE17ED" w:rsidRDefault="00FE17ED" w:rsidP="00E60DBB">
            <w:pPr>
              <w:spacing w:before="20" w:after="20"/>
              <w:jc w:val="center"/>
            </w:pPr>
            <w:r>
              <w:t>12.9</w:t>
            </w:r>
          </w:p>
        </w:tc>
        <w:tc>
          <w:tcPr>
            <w:tcW w:w="1276" w:type="dxa"/>
            <w:vAlign w:val="center"/>
          </w:tcPr>
          <w:p w:rsidR="00FE17ED" w:rsidRDefault="00FE17ED" w:rsidP="00E60DBB">
            <w:pPr>
              <w:spacing w:before="20" w:after="20"/>
              <w:jc w:val="center"/>
            </w:pPr>
            <w:r>
              <w:t>3</w:t>
            </w:r>
          </w:p>
        </w:tc>
        <w:tc>
          <w:tcPr>
            <w:tcW w:w="1276" w:type="dxa"/>
            <w:vAlign w:val="center"/>
          </w:tcPr>
          <w:p w:rsidR="00FE17ED" w:rsidRDefault="00FE17ED" w:rsidP="00E60DBB">
            <w:pPr>
              <w:spacing w:before="20" w:after="20"/>
              <w:jc w:val="center"/>
            </w:pPr>
            <w:r>
              <w:t>-2.82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-4</w:t>
            </w:r>
            <w:r>
              <w:t>)</w:t>
            </w:r>
          </w:p>
        </w:tc>
        <w:tc>
          <w:tcPr>
            <w:tcW w:w="1142" w:type="dxa"/>
            <w:vAlign w:val="center"/>
          </w:tcPr>
          <w:p w:rsidR="00FE17ED" w:rsidRDefault="00FE17ED" w:rsidP="00E60DBB">
            <w:pPr>
              <w:spacing w:before="20" w:after="20"/>
              <w:jc w:val="center"/>
            </w:pPr>
            <w:r>
              <w:t>19.33</w:t>
            </w:r>
          </w:p>
        </w:tc>
        <w:tc>
          <w:tcPr>
            <w:tcW w:w="1142" w:type="dxa"/>
            <w:vAlign w:val="center"/>
          </w:tcPr>
          <w:p w:rsidR="00FE17ED" w:rsidRDefault="00FE17ED" w:rsidP="00E60DBB">
            <w:pPr>
              <w:spacing w:before="20" w:after="20"/>
              <w:jc w:val="center"/>
            </w:pPr>
            <w:r>
              <w:t>6.8</w:t>
            </w:r>
          </w:p>
        </w:tc>
        <w:tc>
          <w:tcPr>
            <w:tcW w:w="1143" w:type="dxa"/>
            <w:vAlign w:val="center"/>
          </w:tcPr>
          <w:p w:rsidR="00FE17ED" w:rsidRDefault="00FE17ED" w:rsidP="00E60DBB">
            <w:pPr>
              <w:spacing w:before="20" w:after="20"/>
              <w:jc w:val="center"/>
            </w:pPr>
            <w:r>
              <w:t>0.7</w:t>
            </w:r>
          </w:p>
        </w:tc>
        <w:tc>
          <w:tcPr>
            <w:tcW w:w="1275" w:type="dxa"/>
            <w:vAlign w:val="center"/>
          </w:tcPr>
          <w:p w:rsidR="00FE17ED" w:rsidRDefault="00FE17ED" w:rsidP="00E60DBB">
            <w:pPr>
              <w:spacing w:before="20" w:after="20"/>
              <w:jc w:val="center"/>
            </w:pPr>
            <w:r>
              <w:t>15.24</w:t>
            </w:r>
          </w:p>
        </w:tc>
        <w:tc>
          <w:tcPr>
            <w:tcW w:w="1276" w:type="dxa"/>
            <w:vAlign w:val="center"/>
          </w:tcPr>
          <w:p w:rsidR="00FE17ED" w:rsidRDefault="00FE17ED" w:rsidP="00E60DBB">
            <w:pPr>
              <w:spacing w:before="20" w:after="20"/>
              <w:jc w:val="center"/>
            </w:pPr>
            <w:r>
              <w:t>3.65</w:t>
            </w:r>
          </w:p>
        </w:tc>
        <w:tc>
          <w:tcPr>
            <w:tcW w:w="1276" w:type="dxa"/>
            <w:vAlign w:val="center"/>
          </w:tcPr>
          <w:p w:rsidR="00FE17ED" w:rsidRDefault="00FE17ED" w:rsidP="00E60DBB">
            <w:pPr>
              <w:spacing w:before="20" w:after="20"/>
              <w:jc w:val="center"/>
            </w:pPr>
            <w:r>
              <w:t>-2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w:t>
            </w:r>
            <w:r>
              <w:rPr>
                <w:vertAlign w:val="superscript"/>
              </w:rPr>
              <w:t>5</w:t>
            </w:r>
            <w:r>
              <w:t>)</w:t>
            </w:r>
          </w:p>
        </w:tc>
        <w:tc>
          <w:tcPr>
            <w:tcW w:w="1142" w:type="dxa"/>
            <w:vAlign w:val="center"/>
          </w:tcPr>
          <w:p w:rsidR="00FE17ED" w:rsidRDefault="00FE17ED" w:rsidP="00E60DBB">
            <w:pPr>
              <w:spacing w:before="20" w:after="20"/>
              <w:jc w:val="center"/>
            </w:pPr>
            <w:r>
              <w:t>Too high</w:t>
            </w:r>
          </w:p>
        </w:tc>
        <w:tc>
          <w:tcPr>
            <w:tcW w:w="1142" w:type="dxa"/>
            <w:vAlign w:val="center"/>
          </w:tcPr>
          <w:p w:rsidR="00FE17ED" w:rsidRDefault="00FE17ED" w:rsidP="00E60DBB">
            <w:pPr>
              <w:spacing w:before="20" w:after="20"/>
              <w:jc w:val="center"/>
            </w:pPr>
            <w:r>
              <w:t>12.2</w:t>
            </w:r>
          </w:p>
        </w:tc>
        <w:tc>
          <w:tcPr>
            <w:tcW w:w="1143" w:type="dxa"/>
            <w:vAlign w:val="center"/>
          </w:tcPr>
          <w:p w:rsidR="00FE17ED" w:rsidRPr="00FE17ED" w:rsidRDefault="00FE17ED" w:rsidP="00E60DBB">
            <w:pPr>
              <w:spacing w:before="20" w:after="20"/>
              <w:jc w:val="center"/>
            </w:pPr>
            <w:r w:rsidRPr="00FE17ED">
              <w:t>3.73</w:t>
            </w:r>
          </w:p>
        </w:tc>
        <w:tc>
          <w:tcPr>
            <w:tcW w:w="1275" w:type="dxa"/>
            <w:vAlign w:val="center"/>
          </w:tcPr>
          <w:p w:rsidR="00FE17ED" w:rsidRDefault="00FE17ED" w:rsidP="00E60DBB">
            <w:pPr>
              <w:spacing w:before="20" w:after="20"/>
              <w:jc w:val="center"/>
            </w:pPr>
            <w:r>
              <w:t>26</w:t>
            </w:r>
          </w:p>
        </w:tc>
        <w:tc>
          <w:tcPr>
            <w:tcW w:w="1276" w:type="dxa"/>
            <w:vAlign w:val="center"/>
          </w:tcPr>
          <w:p w:rsidR="00FE17ED" w:rsidRDefault="00FE17ED" w:rsidP="00E60DBB">
            <w:pPr>
              <w:spacing w:before="20" w:after="20"/>
              <w:jc w:val="center"/>
            </w:pPr>
            <w:r>
              <w:t>10</w:t>
            </w:r>
          </w:p>
        </w:tc>
        <w:tc>
          <w:tcPr>
            <w:tcW w:w="1276" w:type="dxa"/>
            <w:vAlign w:val="center"/>
          </w:tcPr>
          <w:p w:rsidR="00FE17ED" w:rsidRDefault="00FE17ED" w:rsidP="00E60DBB">
            <w:pPr>
              <w:spacing w:before="20" w:after="20"/>
              <w:jc w:val="center"/>
            </w:pPr>
            <w:r>
              <w:t>0.2</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Pr="009A1FE7">
        <w:rPr>
          <w:b/>
          <w:i/>
          <w:lang w:val="en-US" w:eastAsia="ko-KR"/>
        </w:rPr>
        <w:t>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depends on the system setting (e.g. number of PRB</w:t>
      </w:r>
      <w:r w:rsidR="00B76D86">
        <w:rPr>
          <w:b/>
          <w:i/>
          <w:lang w:eastAsia="ko-KR"/>
        </w:rPr>
        <w:t>s</w:t>
      </w:r>
      <w:r>
        <w:rPr>
          <w:b/>
          <w:i/>
          <w:lang w:eastAsia="ko-KR"/>
        </w:rPr>
        <w:t xml:space="preserve"> </w:t>
      </w:r>
      <w:r w:rsidRPr="00145437">
        <w:rPr>
          <w:b/>
          <w:i/>
          <w:lang w:eastAsia="ko-KR"/>
        </w:rPr>
        <w:t xml:space="preserve">and </w:t>
      </w:r>
      <w:r w:rsidR="00145437" w:rsidRPr="00145437">
        <w:rPr>
          <w:b/>
          <w:i/>
        </w:rPr>
        <w:t xml:space="preserve">number of </w:t>
      </w:r>
      <w:r w:rsidRPr="00145437">
        <w:rPr>
          <w:b/>
          <w:i/>
          <w:lang w:eastAsia="ko-KR"/>
        </w:rPr>
        <w:t>receive antenna</w:t>
      </w:r>
      <w:r w:rsidR="00145437" w:rsidRPr="00145437">
        <w:rPr>
          <w:b/>
          <w:i/>
          <w:lang w:eastAsia="ko-KR"/>
        </w:rPr>
        <w:t>s</w:t>
      </w:r>
      <w:r>
        <w:rPr>
          <w:b/>
          <w:i/>
          <w:lang w:eastAsia="ko-KR"/>
        </w:rPr>
        <w:t>)</w:t>
      </w:r>
      <w:r w:rsidRPr="009A36EE">
        <w:rPr>
          <w:b/>
          <w:i/>
          <w:lang w:val="en-US" w:eastAsia="ko-KR"/>
        </w:rPr>
        <w:t>.</w:t>
      </w:r>
    </w:p>
    <w:p w:rsidR="000E20FC" w:rsidRPr="00441979" w:rsidRDefault="003E461D" w:rsidP="007134D5">
      <w:pPr>
        <w:pStyle w:val="Heading1"/>
      </w:pPr>
      <w:r>
        <w:lastRenderedPageBreak/>
        <w:t>Asymmetric NACK</w:t>
      </w:r>
      <w:r w:rsidR="00526946">
        <w:t xml:space="preserve"> and </w:t>
      </w:r>
      <w:r w:rsidR="00EB1BE7">
        <w:t xml:space="preserve">ACK </w:t>
      </w:r>
      <w:bookmarkEnd w:id="4"/>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PUCCH is by transmitting the 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PUCCH power can be specified </w:t>
      </w:r>
      <w:r w:rsidR="00253CC3" w:rsidRPr="00FE17ED">
        <w:rPr>
          <w:lang w:val="en-US" w:eastAsia="ko-KR"/>
        </w:rPr>
        <w:t xml:space="preserve">as </w:t>
      </w:r>
      <w:r w:rsidRPr="00FE17ED">
        <w:rPr>
          <w:lang w:val="en-US" w:eastAsia="ko-KR"/>
        </w:rPr>
        <w:t>follows</w:t>
      </w:r>
    </w:p>
    <w:p w:rsidR="000E109E" w:rsidRPr="000E109E" w:rsidRDefault="00A80271"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is</w:t>
      </w:r>
      <w:r w:rsidR="00253CC3">
        <w:rPr>
          <w:lang w:eastAsia="ko-KR"/>
        </w:rPr>
        <w:t xml:space="preserve">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6540F5">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6540F5">
        <w:rPr>
          <w:lang w:eastAsia="ko-KR"/>
        </w:rPr>
        <w:t xml:space="preserve"> is the 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sidRPr="007C66F5">
        <w:rPr>
          <w:lang w:eastAsia="ko-KR"/>
        </w:rPr>
        <w:fldChar w:fldCharType="begin"/>
      </w:r>
      <w:r w:rsidR="007D1FCE" w:rsidRPr="007C66F5">
        <w:rPr>
          <w:lang w:eastAsia="ko-KR"/>
        </w:rPr>
        <w:instrText xml:space="preserve"> REF _Ref490213342 \h </w:instrText>
      </w:r>
      <w:r w:rsidR="007D1FCE" w:rsidRPr="007C66F5">
        <w:rPr>
          <w:lang w:eastAsia="ko-KR"/>
        </w:rPr>
      </w:r>
      <w:r w:rsidR="007C66F5" w:rsidRPr="007C66F5">
        <w:rPr>
          <w:lang w:eastAsia="ko-KR"/>
        </w:rPr>
        <w:instrText xml:space="preserve"> \* MERGEFORMAT </w:instrText>
      </w:r>
      <w:r w:rsidR="007D1FCE" w:rsidRPr="007C66F5">
        <w:rPr>
          <w:lang w:eastAsia="ko-KR"/>
        </w:rPr>
        <w:fldChar w:fldCharType="separate"/>
      </w:r>
      <w:r w:rsidR="003C2B25" w:rsidRPr="003C2B25">
        <w:t xml:space="preserve">Figure </w:t>
      </w:r>
      <w:r w:rsidR="003C2B25" w:rsidRPr="003C2B25">
        <w:rPr>
          <w:noProof/>
        </w:rPr>
        <w:t>2</w:t>
      </w:r>
      <w:r w:rsidR="007D1FCE" w:rsidRPr="007C66F5">
        <w:rPr>
          <w:lang w:eastAsia="ko-KR"/>
        </w:rPr>
        <w:fldChar w:fldCharType="end"/>
      </w:r>
      <w:r w:rsidR="007D1FCE" w:rsidRPr="007C66F5">
        <w:rPr>
          <w:lang w:eastAsia="ko-KR"/>
        </w:rPr>
        <w:t xml:space="preserve"> </w:t>
      </w:r>
      <w:r w:rsidR="0046357F" w:rsidRPr="007C66F5">
        <w:rPr>
          <w:lang w:eastAsia="ko-KR"/>
        </w:rPr>
        <w:t>shows</w:t>
      </w:r>
      <w:r w:rsidR="0046357F">
        <w:rPr>
          <w:lang w:eastAsia="ko-KR"/>
        </w:rPr>
        <w:t xml:space="preserve"> the PUCCH performance with different transmission powers for ACK and NACK. The NACK-to-ACK target of 10</w:t>
      </w:r>
      <w:r w:rsidR="0046357F" w:rsidRPr="007D1FCE">
        <w:rPr>
          <w:vertAlign w:val="superscript"/>
          <w:lang w:eastAsia="ko-KR"/>
        </w:rPr>
        <w:t>-4</w:t>
      </w:r>
      <w:r w:rsidR="0046357F">
        <w:rPr>
          <w:lang w:eastAsia="ko-KR"/>
        </w:rPr>
        <w:t xml:space="preserve"> can be achieved with about 1 dB and 2 dB increase (for nRX= 2 and 1, respectively) in the PUCCH power in the case on NACK transmission.</w:t>
      </w:r>
      <w:r w:rsidR="007D1FCE">
        <w:rPr>
          <w:lang w:eastAsia="ko-KR"/>
        </w:rPr>
        <w:t xml:space="preserve"> Higher power increase for NACK transmission will be need to achieve the 10</w:t>
      </w:r>
      <w:r w:rsidR="007D1FCE" w:rsidRPr="007D1FCE">
        <w:rPr>
          <w:vertAlign w:val="superscript"/>
          <w:lang w:eastAsia="ko-KR"/>
        </w:rPr>
        <w:t>-5</w:t>
      </w:r>
      <w:r w:rsidR="007D1FCE">
        <w:rPr>
          <w:lang w:eastAsia="ko-KR"/>
        </w:rPr>
        <w:t xml:space="preserve"> NACK-to-ACK target.</w:t>
      </w:r>
    </w:p>
    <w:p w:rsidR="006540F5" w:rsidRDefault="00F53DB1" w:rsidP="006540F5">
      <w:pPr>
        <w:jc w:val="center"/>
        <w:rPr>
          <w:lang w:eastAsia="ko-KR"/>
        </w:rPr>
      </w:pPr>
      <w:r w:rsidRPr="00F53DB1">
        <w:rPr>
          <w:noProof/>
          <w:lang w:eastAsia="en-GB"/>
        </w:rPr>
        <w:drawing>
          <wp:inline distT="0" distB="0" distL="0" distR="0">
            <wp:extent cx="2931262" cy="219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Pr="00F53DB1">
        <w:rPr>
          <w:noProof/>
          <w:lang w:eastAsia="en-GB"/>
        </w:rPr>
        <w:drawing>
          <wp:inline distT="0" distB="0" distL="0" distR="0">
            <wp:extent cx="2931262" cy="219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Pr="00B76D86" w:rsidRDefault="006540F5" w:rsidP="006540F5">
      <w:pPr>
        <w:pStyle w:val="Caption"/>
        <w:jc w:val="center"/>
        <w:rPr>
          <w:b w:val="0"/>
          <w:lang w:eastAsia="ko-KR"/>
        </w:rPr>
      </w:pPr>
      <w:bookmarkStart w:id="7" w:name="_Ref490213342"/>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3C2B25">
        <w:rPr>
          <w:b w:val="0"/>
          <w:noProof/>
        </w:rPr>
        <w:t>2</w:t>
      </w:r>
      <w:r w:rsidRPr="00B76D86">
        <w:rPr>
          <w:b w:val="0"/>
        </w:rPr>
        <w:fldChar w:fldCharType="end"/>
      </w:r>
      <w:bookmarkEnd w:id="7"/>
      <w:r w:rsidRPr="00B76D86">
        <w:rPr>
          <w:b w:val="0"/>
        </w:rPr>
        <w:t xml:space="preserve">: Missed ACK and NACK-to-ACK error rates for </w:t>
      </w:r>
      <w:r w:rsidR="00B76D86" w:rsidRPr="00B76D86">
        <w:rPr>
          <w:rFonts w:eastAsia="MS Mincho"/>
          <w:b w:val="0"/>
          <w:lang w:eastAsia="ja-JP"/>
        </w:rPr>
        <w:t>PUCCH format_0</w:t>
      </w:r>
      <w:r w:rsidR="00B76D86" w:rsidRPr="00B76D86">
        <w:rPr>
          <w:rFonts w:eastAsia="MS Mincho"/>
          <w:b w:val="0"/>
          <w:lang w:eastAsia="ja-JP"/>
        </w:rPr>
        <w:t xml:space="preserve"> </w:t>
      </w:r>
      <w:r w:rsidRPr="00B76D86">
        <w:rPr>
          <w:b w:val="0"/>
        </w:rPr>
        <w:t>with asymmetrical transmission power</w:t>
      </w:r>
      <w:r w:rsidR="00591048" w:rsidRPr="00B76D86">
        <w:rPr>
          <w:b w:val="0"/>
        </w:rPr>
        <w:t xml:space="preserve"> (2PRBs)</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Pr>
          <w:lang w:eastAsia="ko-KR"/>
        </w:rPr>
        <w:t>average consumed power by the UE</w:t>
      </w:r>
      <w:r w:rsidR="00507442">
        <w:rPr>
          <w:lang w:eastAsia="ko-KR"/>
        </w:rPr>
        <w:t xml:space="preserve"> will be less compared to using the same power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sidRPr="00F344B2">
        <w:rPr>
          <w:lang w:eastAsia="ko-KR"/>
        </w:rPr>
        <w:t xml:space="preserve"> results in 0.4dB average power increase only,</w:t>
      </w:r>
      <w:r w:rsidR="0018349F">
        <w:rPr>
          <w:lang w:eastAsia="ko-KR"/>
        </w:rPr>
        <w:t xml:space="preserve">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671093">
      <w:pPr>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w:t>
      </w:r>
      <w:r w:rsidR="00B76D86" w:rsidRPr="00B76D86">
        <w:rPr>
          <w:rFonts w:eastAsia="SimSun"/>
          <w:lang w:eastAsia="zh-CN"/>
        </w:rPr>
        <w:t>PUCCH format_0</w:t>
      </w:r>
      <w:r w:rsidR="009A1FE7">
        <w:rPr>
          <w:rFonts w:eastAsia="SimSun" w:hint="eastAsia"/>
          <w:lang w:eastAsia="zh-CN"/>
        </w:rPr>
        <w:t xml:space="preserve"> </w:t>
      </w:r>
      <w:r w:rsidR="00B76D86">
        <w:rPr>
          <w:rFonts w:eastAsia="SimSun"/>
          <w:lang w:eastAsia="zh-CN"/>
        </w:rPr>
        <w:t>for</w:t>
      </w:r>
      <w:r w:rsidR="0018349F">
        <w:rPr>
          <w:rFonts w:eastAsia="SimSun"/>
          <w:lang w:eastAsia="zh-CN"/>
        </w:rPr>
        <w:t xml:space="preserve">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Pr="009A1FE7">
        <w:rPr>
          <w:b/>
          <w:i/>
          <w:lang w:val="en-US" w:eastAsia="ko-KR"/>
        </w:rPr>
        <w:t>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lastRenderedPageBreak/>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difference between</w:t>
      </w:r>
      <w:r w:rsidR="00145437" w:rsidRPr="009461CC">
        <w:rPr>
          <w:b/>
          <w:i/>
          <w:lang w:eastAsia="ko-KR"/>
        </w:rPr>
        <w:t xml:space="preserve"> </w:t>
      </w:r>
      <w:r w:rsidR="00145437">
        <w:rPr>
          <w:b/>
          <w:i/>
          <w:lang w:eastAsia="ko-KR"/>
        </w:rPr>
        <w:t xml:space="preserve">the </w:t>
      </w:r>
      <w:r w:rsidR="00145437" w:rsidRPr="009461CC">
        <w:rPr>
          <w:b/>
          <w:i/>
          <w:lang w:eastAsia="ko-KR"/>
        </w:rPr>
        <w:t xml:space="preserve">required SNR for achieving the target </w:t>
      </w:r>
      <w:r w:rsidR="00145437">
        <w:rPr>
          <w:b/>
          <w:i/>
          <w:lang w:eastAsia="ko-KR"/>
        </w:rPr>
        <w:t xml:space="preserve">missed ACK and </w:t>
      </w:r>
      <w:r w:rsidR="00145437" w:rsidRPr="009461CC">
        <w:rPr>
          <w:b/>
          <w:i/>
          <w:lang w:eastAsia="ko-KR"/>
        </w:rPr>
        <w:t>NACK-to-ACK error rate</w:t>
      </w:r>
      <w:r w:rsidR="00145437">
        <w:rPr>
          <w:b/>
          <w:i/>
          <w:lang w:eastAsia="ko-KR"/>
        </w:rPr>
        <w:t>s</w:t>
      </w:r>
      <w:r w:rsidR="00145437" w:rsidRPr="009461CC">
        <w:rPr>
          <w:b/>
          <w:i/>
          <w:lang w:eastAsia="ko-KR"/>
        </w:rPr>
        <w:t xml:space="preserve"> </w:t>
      </w:r>
      <w:r w:rsidR="00145437">
        <w:rPr>
          <w:b/>
          <w:i/>
          <w:lang w:eastAsia="ko-KR"/>
        </w:rPr>
        <w:t>depends on the system setting (e.g. number of PRB</w:t>
      </w:r>
      <w:r w:rsidR="00B76D86">
        <w:rPr>
          <w:b/>
          <w:i/>
          <w:lang w:eastAsia="ko-KR"/>
        </w:rPr>
        <w:t>s</w:t>
      </w:r>
      <w:r w:rsidR="00145437">
        <w:rPr>
          <w:b/>
          <w:i/>
          <w:lang w:eastAsia="ko-KR"/>
        </w:rPr>
        <w:t xml:space="preserve"> </w:t>
      </w:r>
      <w:r w:rsidR="00145437" w:rsidRPr="00145437">
        <w:rPr>
          <w:b/>
          <w:i/>
          <w:lang w:eastAsia="ko-KR"/>
        </w:rPr>
        <w:t xml:space="preserve">and </w:t>
      </w:r>
      <w:r w:rsidR="00145437" w:rsidRPr="00145437">
        <w:rPr>
          <w:b/>
          <w:i/>
        </w:rPr>
        <w:t xml:space="preserve">number of </w:t>
      </w:r>
      <w:r w:rsidR="00145437" w:rsidRPr="00145437">
        <w:rPr>
          <w:b/>
          <w:i/>
          <w:lang w:eastAsia="ko-KR"/>
        </w:rPr>
        <w:t>receive antennas</w:t>
      </w:r>
      <w:r w:rsidR="00B76D86">
        <w:rPr>
          <w:b/>
          <w:i/>
          <w:lang w:eastAsia="ko-KR"/>
        </w:rPr>
        <w:t>)</w:t>
      </w:r>
      <w:r w:rsidRPr="009A36EE">
        <w:rPr>
          <w:b/>
          <w:i/>
          <w:lang w:val="en-US" w:eastAsia="ko-KR"/>
        </w:rPr>
        <w:t>.</w:t>
      </w:r>
    </w:p>
    <w:p w:rsidR="001079E1" w:rsidRDefault="001079E1" w:rsidP="007B38B9">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Support different 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E60DBB">
      <w:pPr>
        <w:numPr>
          <w:ilvl w:val="0"/>
          <w:numId w:val="2"/>
        </w:numPr>
        <w:spacing w:after="120"/>
        <w:ind w:left="357" w:hanging="357"/>
        <w:rPr>
          <w:lang w:val="en-US" w:eastAsia="zh-TW"/>
        </w:rPr>
      </w:pPr>
      <w:bookmarkStart w:id="8" w:name="_Ref481672677"/>
      <w:r w:rsidRPr="002837AB">
        <w:rPr>
          <w:lang w:val="en-US"/>
        </w:rPr>
        <w:t>RP-170847, “New WID on New Radio Access Technology”, NTT DOCOMO</w:t>
      </w:r>
      <w:r w:rsidR="00A1405E" w:rsidRPr="003068AB">
        <w:rPr>
          <w:rFonts w:eastAsia="SimSun" w:hint="eastAsia"/>
        </w:rPr>
        <w:t>.</w:t>
      </w:r>
      <w:bookmarkEnd w:id="8"/>
    </w:p>
    <w:p w:rsidR="002837AB" w:rsidRDefault="002837AB" w:rsidP="00E60DBB">
      <w:pPr>
        <w:pStyle w:val="ListParagraph"/>
        <w:numPr>
          <w:ilvl w:val="0"/>
          <w:numId w:val="2"/>
        </w:numPr>
        <w:spacing w:after="120"/>
        <w:ind w:left="357" w:hanging="357"/>
        <w:rPr>
          <w:lang w:val="en-US"/>
        </w:rPr>
      </w:pPr>
      <w:bookmarkStart w:id="9" w:name="_Ref489969495"/>
      <w:bookmarkStart w:id="10" w:name="_Ref484783556"/>
      <w:bookmarkStart w:id="11" w:name="_Ref485328467"/>
      <w:r w:rsidRPr="002837AB">
        <w:rPr>
          <w:lang w:val="en-US"/>
        </w:rPr>
        <w:t>Rel-14 TR 38.913, "Study on Scenarios and Requirements for Next Generation Access Technologies", RAN#74, December 2016.</w:t>
      </w:r>
      <w:bookmarkEnd w:id="9"/>
    </w:p>
    <w:p w:rsidR="007A6720" w:rsidRDefault="00B76D86" w:rsidP="00B76D86">
      <w:pPr>
        <w:pStyle w:val="ListParagraph"/>
        <w:numPr>
          <w:ilvl w:val="0"/>
          <w:numId w:val="2"/>
        </w:numPr>
        <w:spacing w:after="120"/>
        <w:rPr>
          <w:lang w:val="en-US"/>
        </w:rPr>
      </w:pPr>
      <w:bookmarkStart w:id="12" w:name="_Ref506298596"/>
      <w:r>
        <w:rPr>
          <w:lang w:val="en-US"/>
        </w:rPr>
        <w:t>3GPP TS 38.211: “</w:t>
      </w:r>
      <w:r w:rsidRPr="00B76D86">
        <w:rPr>
          <w:lang w:val="en-US"/>
        </w:rPr>
        <w:t>NR; Physical channels and modulation</w:t>
      </w:r>
      <w:r>
        <w:rPr>
          <w:lang w:val="en-US"/>
        </w:rPr>
        <w:t xml:space="preserve">”, </w:t>
      </w:r>
      <w:r w:rsidRPr="00B76D86">
        <w:rPr>
          <w:lang w:val="en-US"/>
        </w:rPr>
        <w:t>V15.0.0 (2017-12)</w:t>
      </w:r>
      <w:bookmarkEnd w:id="12"/>
    </w:p>
    <w:bookmarkEnd w:id="10"/>
    <w:bookmarkEnd w:id="11"/>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013D0E" w:rsidRDefault="000E109E" w:rsidP="000E109E">
      <w:pPr>
        <w:pStyle w:val="Caption"/>
        <w:spacing w:after="0"/>
        <w:jc w:val="center"/>
        <w:rPr>
          <w:b w:val="0"/>
        </w:rPr>
      </w:pPr>
      <w:bookmarkStart w:id="13" w:name="_Ref490211503"/>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3C2B25">
        <w:rPr>
          <w:b w:val="0"/>
          <w:noProof/>
        </w:rPr>
        <w:t>3</w:t>
      </w:r>
      <w:r w:rsidRPr="00013D0E">
        <w:rPr>
          <w:b w:val="0"/>
        </w:rPr>
        <w:fldChar w:fldCharType="end"/>
      </w:r>
      <w:bookmarkEnd w:id="13"/>
      <w:r w:rsidRPr="00013D0E">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A75223">
            <w:pPr>
              <w:pStyle w:val="BodyText"/>
              <w:spacing w:before="60" w:after="60"/>
            </w:pPr>
            <w:r>
              <w:t>1</w:t>
            </w:r>
            <w:r w:rsidR="008679D5">
              <w:t xml:space="preserve">Tx, and (1, </w:t>
            </w:r>
            <w:r w:rsidR="00DF58BB">
              <w:t>2</w:t>
            </w:r>
            <w:r w:rsidR="008679D5">
              <w:t xml:space="preserve">, 4) </w:t>
            </w:r>
            <w:r w:rsidR="00DF58BB">
              <w:t>Rx antennas</w:t>
            </w:r>
          </w:p>
        </w:tc>
      </w:tr>
      <w:tr w:rsidR="00106BED" w:rsidTr="00A75223">
        <w:trPr>
          <w:cantSplit/>
        </w:trPr>
        <w:tc>
          <w:tcPr>
            <w:tcW w:w="2835" w:type="dxa"/>
            <w:vAlign w:val="center"/>
          </w:tcPr>
          <w:p w:rsidR="00106BED" w:rsidRPr="00D71115" w:rsidRDefault="00106BED" w:rsidP="00A75223">
            <w:pPr>
              <w:pStyle w:val="BodyText"/>
              <w:tabs>
                <w:tab w:val="left" w:pos="0"/>
                <w:tab w:val="left" w:pos="540"/>
              </w:tabs>
              <w:spacing w:before="60" w:after="60"/>
              <w:rPr>
                <w:rFonts w:eastAsia="SimSun"/>
                <w:noProof/>
                <w:lang w:eastAsia="zh-CN"/>
              </w:rPr>
            </w:pPr>
            <w:r w:rsidRPr="00106BED">
              <w:rPr>
                <w:rFonts w:eastAsia="SimSun"/>
                <w:noProof/>
                <w:lang w:eastAsia="zh-CN"/>
              </w:rPr>
              <w:t xml:space="preserve">Number of </w:t>
            </w:r>
            <w:r w:rsidR="007D1FCE">
              <w:rPr>
                <w:rFonts w:eastAsia="SimSun"/>
                <w:noProof/>
                <w:lang w:eastAsia="zh-CN"/>
              </w:rPr>
              <w:t>P</w:t>
            </w:r>
            <w:r w:rsidRPr="00106BED">
              <w:rPr>
                <w:rFonts w:eastAsia="SimSun"/>
                <w:noProof/>
                <w:lang w:eastAsia="zh-CN"/>
              </w:rPr>
              <w:t>RBs</w:t>
            </w:r>
          </w:p>
        </w:tc>
        <w:tc>
          <w:tcPr>
            <w:tcW w:w="5245" w:type="dxa"/>
            <w:vAlign w:val="center"/>
          </w:tcPr>
          <w:p w:rsidR="00106BED" w:rsidRDefault="007D1FCE" w:rsidP="00A75223">
            <w:pPr>
              <w:pStyle w:val="BodyText"/>
              <w:spacing w:before="60" w:after="60"/>
            </w:pPr>
            <w:r>
              <w:t xml:space="preserve">1 and </w:t>
            </w:r>
            <w:r w:rsidR="00106BED">
              <w:t>2</w:t>
            </w:r>
          </w:p>
        </w:tc>
      </w:tr>
      <w:tr w:rsidR="007B38B9" w:rsidTr="00A75223">
        <w:trPr>
          <w:cantSplit/>
        </w:trPr>
        <w:tc>
          <w:tcPr>
            <w:tcW w:w="2835" w:type="dxa"/>
            <w:vAlign w:val="center"/>
          </w:tcPr>
          <w:p w:rsidR="007B38B9" w:rsidRPr="00106BED" w:rsidRDefault="007B38B9" w:rsidP="00A75223">
            <w:pPr>
              <w:pStyle w:val="BodyText"/>
              <w:tabs>
                <w:tab w:val="left" w:pos="0"/>
                <w:tab w:val="left" w:pos="540"/>
              </w:tabs>
              <w:spacing w:before="60" w:after="60"/>
              <w:rPr>
                <w:rFonts w:eastAsia="SimSun"/>
                <w:noProof/>
                <w:lang w:eastAsia="zh-CN"/>
              </w:rPr>
            </w:pPr>
            <w:r>
              <w:rPr>
                <w:rFonts w:eastAsia="SimSun"/>
                <w:noProof/>
                <w:lang w:eastAsia="zh-CN"/>
              </w:rPr>
              <w:t>Number of Symbols</w:t>
            </w:r>
          </w:p>
        </w:tc>
        <w:tc>
          <w:tcPr>
            <w:tcW w:w="5245" w:type="dxa"/>
            <w:vAlign w:val="center"/>
          </w:tcPr>
          <w:p w:rsidR="007B38B9" w:rsidRDefault="007B38B9" w:rsidP="00A75223">
            <w:pPr>
              <w:pStyle w:val="BodyText"/>
              <w:spacing w:before="60" w:after="60"/>
            </w:pPr>
            <w:r>
              <w:t>1 Symbol</w:t>
            </w:r>
          </w:p>
        </w:tc>
      </w:tr>
      <w:tr w:rsidR="00DF58BB" w:rsidTr="00A75223">
        <w:trPr>
          <w:cantSplit/>
        </w:trPr>
        <w:tc>
          <w:tcPr>
            <w:tcW w:w="2835" w:type="dxa"/>
            <w:vAlign w:val="center"/>
          </w:tcPr>
          <w:p w:rsidR="00DF58BB" w:rsidRDefault="00DF58BB" w:rsidP="00A75223">
            <w:pPr>
              <w:pStyle w:val="BodyText"/>
              <w:spacing w:before="60" w:after="60"/>
            </w:pPr>
            <w:r>
              <w:t>Channel</w:t>
            </w:r>
          </w:p>
        </w:tc>
        <w:tc>
          <w:tcPr>
            <w:tcW w:w="5245" w:type="dxa"/>
            <w:vAlign w:val="center"/>
          </w:tcPr>
          <w:p w:rsidR="00DF58BB" w:rsidRDefault="00275BD6" w:rsidP="00A75223">
            <w:pPr>
              <w:pStyle w:val="BodyText"/>
              <w:spacing w:before="60" w:after="60"/>
            </w:pPr>
            <w:r>
              <w:t>TDL</w:t>
            </w:r>
            <w:r w:rsidR="008679D5">
              <w:t>-C</w:t>
            </w:r>
            <w:r>
              <w:t xml:space="preserve"> with </w:t>
            </w:r>
            <w:r w:rsidR="008679D5">
              <w:t>300</w:t>
            </w:r>
            <w:r>
              <w:t>ns RMS delay</w:t>
            </w:r>
            <w:r w:rsidR="008679D5">
              <w:t xml:space="preserve">, @ </w:t>
            </w:r>
            <w:r w:rsidR="008679D5" w:rsidRPr="00B91D93">
              <w:rPr>
                <w:lang w:val="en-US"/>
              </w:rPr>
              <w:t>3 km/h</w:t>
            </w:r>
          </w:p>
        </w:tc>
      </w:tr>
      <w:tr w:rsidR="00106BED" w:rsidTr="00A75223">
        <w:trPr>
          <w:cantSplit/>
        </w:trPr>
        <w:tc>
          <w:tcPr>
            <w:tcW w:w="2835" w:type="dxa"/>
            <w:vAlign w:val="center"/>
          </w:tcPr>
          <w:p w:rsidR="00106BED" w:rsidRDefault="00106BED" w:rsidP="00A75223">
            <w:pPr>
              <w:spacing w:before="60" w:after="60"/>
            </w:pPr>
            <w:r w:rsidRPr="00B91D93">
              <w:rPr>
                <w:lang w:val="en-US"/>
              </w:rPr>
              <w:t>Noise estimation</w:t>
            </w:r>
          </w:p>
        </w:tc>
        <w:tc>
          <w:tcPr>
            <w:tcW w:w="5245" w:type="dxa"/>
            <w:vAlign w:val="center"/>
          </w:tcPr>
          <w:p w:rsidR="00106BED" w:rsidRDefault="00106BED" w:rsidP="00A75223">
            <w:pPr>
              <w:spacing w:before="60" w:after="60"/>
            </w:pPr>
            <w:r>
              <w:rPr>
                <w:lang w:val="en-US"/>
              </w:rPr>
              <w:t>I</w:t>
            </w:r>
            <w:r w:rsidRPr="00B91D93">
              <w:rPr>
                <w:lang w:val="en-US"/>
              </w:rPr>
              <w:t>deal</w:t>
            </w:r>
          </w:p>
        </w:tc>
      </w:tr>
      <w:tr w:rsidR="00F021D9" w:rsidTr="00A75223">
        <w:trPr>
          <w:cantSplit/>
        </w:trPr>
        <w:tc>
          <w:tcPr>
            <w:tcW w:w="2835" w:type="dxa"/>
            <w:vAlign w:val="center"/>
          </w:tcPr>
          <w:p w:rsidR="00F021D9" w:rsidRPr="00B91D93" w:rsidRDefault="00F021D9" w:rsidP="00A75223">
            <w:pPr>
              <w:spacing w:before="60" w:after="60"/>
              <w:rPr>
                <w:lang w:val="en-US"/>
              </w:rPr>
            </w:pPr>
            <w:r w:rsidRPr="00F021D9">
              <w:rPr>
                <w:lang w:val="en-US"/>
              </w:rPr>
              <w:t>Performance metrics</w:t>
            </w:r>
            <w:r w:rsidRPr="00F021D9">
              <w:rPr>
                <w:lang w:val="en-US"/>
              </w:rPr>
              <w:tab/>
            </w:r>
          </w:p>
        </w:tc>
        <w:tc>
          <w:tcPr>
            <w:tcW w:w="5245" w:type="dxa"/>
            <w:vAlign w:val="center"/>
          </w:tcPr>
          <w:p w:rsidR="00F021D9" w:rsidRDefault="00F021D9" w:rsidP="00A75223">
            <w:pPr>
              <w:spacing w:before="60" w:after="60"/>
              <w:rPr>
                <w:lang w:val="en-US"/>
              </w:rPr>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271" w:rsidRDefault="00A80271">
      <w:r>
        <w:separator/>
      </w:r>
    </w:p>
  </w:endnote>
  <w:endnote w:type="continuationSeparator" w:id="0">
    <w:p w:rsidR="00A80271" w:rsidRDefault="00A8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271" w:rsidRDefault="00A80271">
      <w:r>
        <w:separator/>
      </w:r>
    </w:p>
  </w:footnote>
  <w:footnote w:type="continuationSeparator" w:id="0">
    <w:p w:rsidR="00A80271" w:rsidRDefault="00A802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7"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8"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7"/>
  </w:num>
  <w:num w:numId="4">
    <w:abstractNumId w:val="20"/>
  </w:num>
  <w:num w:numId="5">
    <w:abstractNumId w:val="26"/>
  </w:num>
  <w:num w:numId="6">
    <w:abstractNumId w:val="40"/>
  </w:num>
  <w:num w:numId="7">
    <w:abstractNumId w:val="39"/>
  </w:num>
  <w:num w:numId="8">
    <w:abstractNumId w:val="5"/>
  </w:num>
  <w:num w:numId="9">
    <w:abstractNumId w:val="21"/>
  </w:num>
  <w:num w:numId="10">
    <w:abstractNumId w:val="15"/>
  </w:num>
  <w:num w:numId="11">
    <w:abstractNumId w:val="7"/>
  </w:num>
  <w:num w:numId="12">
    <w:abstractNumId w:val="46"/>
  </w:num>
  <w:num w:numId="13">
    <w:abstractNumId w:val="32"/>
  </w:num>
  <w:num w:numId="14">
    <w:abstractNumId w:val="23"/>
  </w:num>
  <w:num w:numId="15">
    <w:abstractNumId w:val="6"/>
  </w:num>
  <w:num w:numId="16">
    <w:abstractNumId w:val="24"/>
  </w:num>
  <w:num w:numId="17">
    <w:abstractNumId w:val="1"/>
  </w:num>
  <w:num w:numId="18">
    <w:abstractNumId w:val="41"/>
  </w:num>
  <w:num w:numId="19">
    <w:abstractNumId w:val="42"/>
  </w:num>
  <w:num w:numId="20">
    <w:abstractNumId w:val="48"/>
  </w:num>
  <w:num w:numId="21">
    <w:abstractNumId w:val="22"/>
  </w:num>
  <w:num w:numId="22">
    <w:abstractNumId w:val="38"/>
  </w:num>
  <w:num w:numId="23">
    <w:abstractNumId w:val="0"/>
  </w:num>
  <w:num w:numId="24">
    <w:abstractNumId w:val="43"/>
  </w:num>
  <w:num w:numId="25">
    <w:abstractNumId w:val="37"/>
  </w:num>
  <w:num w:numId="26">
    <w:abstractNumId w:val="19"/>
  </w:num>
  <w:num w:numId="27">
    <w:abstractNumId w:val="44"/>
  </w:num>
  <w:num w:numId="28">
    <w:abstractNumId w:val="13"/>
  </w:num>
  <w:num w:numId="29">
    <w:abstractNumId w:val="10"/>
  </w:num>
  <w:num w:numId="30">
    <w:abstractNumId w:val="36"/>
  </w:num>
  <w:num w:numId="31">
    <w:abstractNumId w:val="4"/>
  </w:num>
  <w:num w:numId="32">
    <w:abstractNumId w:val="16"/>
  </w:num>
  <w:num w:numId="33">
    <w:abstractNumId w:val="29"/>
  </w:num>
  <w:num w:numId="34">
    <w:abstractNumId w:val="34"/>
  </w:num>
  <w:num w:numId="35">
    <w:abstractNumId w:val="35"/>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3"/>
  </w:num>
  <w:num w:numId="44">
    <w:abstractNumId w:val="45"/>
  </w:num>
  <w:num w:numId="45">
    <w:abstractNumId w:val="31"/>
  </w:num>
  <w:num w:numId="46">
    <w:abstractNumId w:val="3"/>
  </w:num>
  <w:num w:numId="47">
    <w:abstractNumId w:val="47"/>
  </w:num>
  <w:num w:numId="48">
    <w:abstractNumId w:val="2"/>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0581"/>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76D86"/>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0C63929D-AA64-4DF6-B696-82E3644F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22</cp:revision>
  <cp:lastPrinted>2017-05-05T16:44:00Z</cp:lastPrinted>
  <dcterms:created xsi:type="dcterms:W3CDTF">2017-09-08T17:07:00Z</dcterms:created>
  <dcterms:modified xsi:type="dcterms:W3CDTF">2018-02-13T15:23:00Z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